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3154F" w14:textId="77777777" w:rsidR="00D821E2" w:rsidRDefault="008777EB" w:rsidP="009E121D">
      <w:pPr>
        <w:jc w:val="center"/>
        <w:rPr>
          <w:rFonts w:ascii="Segoe Print" w:hAnsi="Segoe Print"/>
          <w:b/>
          <w:sz w:val="48"/>
          <w:szCs w:val="48"/>
        </w:rPr>
      </w:pPr>
      <w:r>
        <w:rPr>
          <w:rFonts w:ascii="Segoe Print" w:hAnsi="Segoe Print"/>
          <w:b/>
          <w:sz w:val="48"/>
          <w:szCs w:val="48"/>
        </w:rPr>
        <w:t>The Game Changer</w:t>
      </w:r>
    </w:p>
    <w:p w14:paraId="16653EE2" w14:textId="77777777" w:rsidR="009E121D" w:rsidRPr="009E121D" w:rsidRDefault="009E121D" w:rsidP="009E121D">
      <w:pPr>
        <w:jc w:val="center"/>
        <w:rPr>
          <w:rFonts w:ascii="Segoe Print" w:hAnsi="Segoe Print"/>
          <w:b/>
          <w:sz w:val="24"/>
          <w:szCs w:val="24"/>
        </w:rPr>
      </w:pPr>
    </w:p>
    <w:p w14:paraId="452A2D02" w14:textId="77777777" w:rsidR="009E121D" w:rsidRDefault="008777EB" w:rsidP="009E121D">
      <w:pPr>
        <w:jc w:val="center"/>
        <w:rPr>
          <w:rFonts w:ascii="Segoe Print" w:hAnsi="Segoe Print"/>
          <w:b/>
          <w:sz w:val="48"/>
          <w:szCs w:val="48"/>
        </w:rPr>
      </w:pPr>
      <w:r>
        <w:rPr>
          <w:rFonts w:ascii="Segoe Print" w:hAnsi="Segoe Print"/>
          <w:b/>
          <w:noProof/>
          <w:sz w:val="48"/>
          <w:szCs w:val="48"/>
        </w:rPr>
        <w:drawing>
          <wp:inline distT="0" distB="0" distL="0" distR="0" wp14:anchorId="7E97C727" wp14:editId="1FC01057">
            <wp:extent cx="4010025" cy="209969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hlet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014120" cy="2101837"/>
                    </a:xfrm>
                    <a:prstGeom prst="rect">
                      <a:avLst/>
                    </a:prstGeom>
                  </pic:spPr>
                </pic:pic>
              </a:graphicData>
            </a:graphic>
          </wp:inline>
        </w:drawing>
      </w:r>
    </w:p>
    <w:p w14:paraId="7E0D7572" w14:textId="77777777" w:rsidR="009E121D" w:rsidRDefault="009E121D" w:rsidP="009E121D">
      <w:pPr>
        <w:jc w:val="center"/>
        <w:rPr>
          <w:rFonts w:ascii="Segoe Print" w:hAnsi="Segoe Print"/>
          <w:b/>
          <w:sz w:val="32"/>
          <w:szCs w:val="32"/>
        </w:rPr>
      </w:pPr>
    </w:p>
    <w:p w14:paraId="655FA0CE" w14:textId="77777777" w:rsidR="00585B55" w:rsidRDefault="008777EB" w:rsidP="009E121D">
      <w:pPr>
        <w:jc w:val="center"/>
        <w:rPr>
          <w:rFonts w:ascii="Times New Roman" w:hAnsi="Times New Roman" w:cs="Times New Roman"/>
          <w:b/>
          <w:sz w:val="32"/>
          <w:szCs w:val="32"/>
        </w:rPr>
      </w:pPr>
      <w:r>
        <w:rPr>
          <w:rFonts w:ascii="Times New Roman" w:hAnsi="Times New Roman" w:cs="Times New Roman"/>
          <w:b/>
          <w:sz w:val="32"/>
          <w:szCs w:val="32"/>
        </w:rPr>
        <w:t>This is the edge you’ve been trying to find. A boost before an athletic event, and great for recovery and development, The Game Changer is serious business for serious athletic achievement. The blend of aminos is strong enough that you will need to check with your sanctioning body to make sure it doesn’t violate any rules about performance enhancement.</w:t>
      </w:r>
      <w:r w:rsidR="00585B55">
        <w:rPr>
          <w:rFonts w:ascii="Times New Roman" w:hAnsi="Times New Roman" w:cs="Times New Roman"/>
          <w:b/>
          <w:sz w:val="32"/>
          <w:szCs w:val="32"/>
        </w:rPr>
        <w:t xml:space="preserve"> </w:t>
      </w:r>
    </w:p>
    <w:p w14:paraId="20A8EB8F" w14:textId="77777777" w:rsidR="00585B55" w:rsidRDefault="00585B55" w:rsidP="009E121D">
      <w:pPr>
        <w:rPr>
          <w:rFonts w:ascii="Times New Roman" w:hAnsi="Times New Roman" w:cs="Times New Roman"/>
          <w:sz w:val="28"/>
          <w:szCs w:val="28"/>
        </w:rPr>
      </w:pPr>
    </w:p>
    <w:p w14:paraId="0B6195EF" w14:textId="77777777" w:rsidR="009E121D" w:rsidRDefault="009E121D" w:rsidP="009E121D">
      <w:pPr>
        <w:rPr>
          <w:rFonts w:ascii="Times New Roman" w:hAnsi="Times New Roman" w:cs="Times New Roman"/>
          <w:sz w:val="28"/>
          <w:szCs w:val="28"/>
        </w:rPr>
      </w:pPr>
      <w:r>
        <w:rPr>
          <w:rFonts w:ascii="Times New Roman" w:hAnsi="Times New Roman" w:cs="Times New Roman"/>
          <w:sz w:val="28"/>
          <w:szCs w:val="28"/>
        </w:rPr>
        <w:t>Contains:</w:t>
      </w:r>
    </w:p>
    <w:p w14:paraId="39C1A227" w14:textId="77777777" w:rsidR="004D5DB7" w:rsidRDefault="004D5DB7" w:rsidP="009E121D">
      <w:pPr>
        <w:rPr>
          <w:rFonts w:ascii="Times New Roman" w:hAnsi="Times New Roman" w:cs="Times New Roman"/>
          <w:sz w:val="28"/>
          <w:szCs w:val="28"/>
        </w:rPr>
      </w:pPr>
    </w:p>
    <w:p w14:paraId="54769213" w14:textId="77777777" w:rsidR="008C7C4C" w:rsidRDefault="008C7C4C" w:rsidP="008C7C4C">
      <w:pPr>
        <w:rPr>
          <w:rFonts w:ascii="Times New Roman" w:hAnsi="Times New Roman" w:cs="Times New Roman"/>
          <w:sz w:val="28"/>
          <w:szCs w:val="28"/>
        </w:rPr>
      </w:pPr>
      <w:r>
        <w:rPr>
          <w:rFonts w:ascii="Times New Roman" w:hAnsi="Times New Roman" w:cs="Times New Roman"/>
          <w:b/>
          <w:sz w:val="28"/>
          <w:szCs w:val="28"/>
        </w:rPr>
        <w:t>Ringer’s Lactate</w:t>
      </w:r>
      <w:r>
        <w:rPr>
          <w:rFonts w:ascii="Times New Roman" w:hAnsi="Times New Roman" w:cs="Times New Roman"/>
          <w:sz w:val="28"/>
          <w:szCs w:val="28"/>
        </w:rPr>
        <w:t xml:space="preserve"> 1L (</w:t>
      </w:r>
      <w:r w:rsidRPr="00585B55">
        <w:rPr>
          <w:rFonts w:ascii="Times New Roman" w:hAnsi="Times New Roman" w:cs="Times New Roman"/>
          <w:bCs/>
          <w:sz w:val="28"/>
          <w:szCs w:val="28"/>
        </w:rPr>
        <w:t>Potassium Chloride</w:t>
      </w:r>
      <w:r w:rsidRPr="00585B55">
        <w:rPr>
          <w:rFonts w:ascii="Times New Roman" w:hAnsi="Times New Roman" w:cs="Times New Roman"/>
          <w:sz w:val="28"/>
          <w:szCs w:val="28"/>
        </w:rPr>
        <w:t> 0.3 g/L</w:t>
      </w:r>
      <w:r>
        <w:rPr>
          <w:rFonts w:ascii="Times New Roman" w:hAnsi="Times New Roman" w:cs="Times New Roman"/>
          <w:sz w:val="28"/>
          <w:szCs w:val="28"/>
        </w:rPr>
        <w:t xml:space="preserve">, </w:t>
      </w:r>
      <w:r w:rsidRPr="00585B55">
        <w:rPr>
          <w:rFonts w:ascii="Times New Roman" w:hAnsi="Times New Roman" w:cs="Times New Roman"/>
          <w:bCs/>
          <w:sz w:val="28"/>
          <w:szCs w:val="28"/>
        </w:rPr>
        <w:t>Sodium Chloride</w:t>
      </w:r>
      <w:r w:rsidRPr="00585B55">
        <w:rPr>
          <w:rFonts w:ascii="Times New Roman" w:hAnsi="Times New Roman" w:cs="Times New Roman"/>
          <w:sz w:val="28"/>
          <w:szCs w:val="28"/>
        </w:rPr>
        <w:t> 6 g/L</w:t>
      </w:r>
      <w:r>
        <w:rPr>
          <w:rFonts w:ascii="Times New Roman" w:hAnsi="Times New Roman" w:cs="Times New Roman"/>
          <w:sz w:val="28"/>
          <w:szCs w:val="28"/>
        </w:rPr>
        <w:t xml:space="preserve">, </w:t>
      </w:r>
      <w:r w:rsidRPr="00585B55">
        <w:rPr>
          <w:rFonts w:ascii="Times New Roman" w:hAnsi="Times New Roman" w:cs="Times New Roman"/>
          <w:sz w:val="28"/>
          <w:szCs w:val="28"/>
        </w:rPr>
        <w:t>S</w:t>
      </w:r>
      <w:r w:rsidRPr="00585B55">
        <w:rPr>
          <w:rFonts w:ascii="Times New Roman" w:hAnsi="Times New Roman" w:cs="Times New Roman"/>
          <w:bCs/>
          <w:sz w:val="28"/>
          <w:szCs w:val="28"/>
        </w:rPr>
        <w:t>odium</w:t>
      </w:r>
      <w:r w:rsidRPr="00585B55">
        <w:rPr>
          <w:rFonts w:ascii="Times New Roman" w:hAnsi="Times New Roman" w:cs="Times New Roman"/>
          <w:sz w:val="28"/>
          <w:szCs w:val="28"/>
        </w:rPr>
        <w:t> Lactate 3.1 g/L</w:t>
      </w:r>
      <w:r>
        <w:rPr>
          <w:rFonts w:ascii="Times New Roman" w:hAnsi="Times New Roman" w:cs="Times New Roman"/>
          <w:sz w:val="28"/>
          <w:szCs w:val="28"/>
        </w:rPr>
        <w:t xml:space="preserve">, </w:t>
      </w:r>
      <w:r w:rsidRPr="00585B55">
        <w:rPr>
          <w:rFonts w:ascii="Times New Roman" w:hAnsi="Times New Roman" w:cs="Times New Roman"/>
          <w:sz w:val="28"/>
          <w:szCs w:val="28"/>
        </w:rPr>
        <w:t>C</w:t>
      </w:r>
      <w:r w:rsidRPr="00585B55">
        <w:rPr>
          <w:rFonts w:ascii="Times New Roman" w:hAnsi="Times New Roman" w:cs="Times New Roman"/>
          <w:bCs/>
          <w:sz w:val="28"/>
          <w:szCs w:val="28"/>
        </w:rPr>
        <w:t>alcium chloride</w:t>
      </w:r>
      <w:r w:rsidRPr="00585B55">
        <w:rPr>
          <w:rFonts w:ascii="Times New Roman" w:hAnsi="Times New Roman" w:cs="Times New Roman"/>
          <w:sz w:val="28"/>
          <w:szCs w:val="28"/>
        </w:rPr>
        <w:t> 0.2 g/L</w:t>
      </w:r>
      <w:r>
        <w:rPr>
          <w:rFonts w:ascii="Times New Roman" w:hAnsi="Times New Roman" w:cs="Times New Roman"/>
          <w:sz w:val="28"/>
          <w:szCs w:val="28"/>
        </w:rPr>
        <w:t>)</w:t>
      </w:r>
    </w:p>
    <w:p w14:paraId="63CECFEC" w14:textId="77777777" w:rsidR="008C7C4C" w:rsidRDefault="008C7C4C" w:rsidP="008C7C4C">
      <w:pPr>
        <w:rPr>
          <w:rFonts w:ascii="Times New Roman" w:hAnsi="Times New Roman" w:cs="Times New Roman"/>
          <w:sz w:val="28"/>
          <w:szCs w:val="28"/>
        </w:rPr>
      </w:pPr>
      <w:r w:rsidRPr="00585B55">
        <w:rPr>
          <w:rFonts w:ascii="Times New Roman" w:hAnsi="Times New Roman" w:cs="Times New Roman"/>
          <w:b/>
          <w:sz w:val="28"/>
          <w:szCs w:val="28"/>
        </w:rPr>
        <w:t>Magnesium</w:t>
      </w:r>
      <w:r>
        <w:rPr>
          <w:rFonts w:ascii="Times New Roman" w:hAnsi="Times New Roman" w:cs="Times New Roman"/>
          <w:sz w:val="28"/>
          <w:szCs w:val="28"/>
        </w:rPr>
        <w:t xml:space="preserve"> 1g</w:t>
      </w:r>
    </w:p>
    <w:p w14:paraId="100B7597" w14:textId="77777777" w:rsidR="008C7C4C" w:rsidRDefault="008C7C4C" w:rsidP="008C7C4C">
      <w:pPr>
        <w:rPr>
          <w:rFonts w:ascii="Times New Roman" w:hAnsi="Times New Roman" w:cs="Times New Roman"/>
          <w:sz w:val="28"/>
          <w:szCs w:val="28"/>
        </w:rPr>
      </w:pPr>
      <w:r w:rsidRPr="007C436E">
        <w:rPr>
          <w:rFonts w:ascii="Times New Roman" w:hAnsi="Times New Roman" w:cs="Times New Roman"/>
          <w:b/>
          <w:sz w:val="28"/>
          <w:szCs w:val="28"/>
        </w:rPr>
        <w:t>Folic Acid</w:t>
      </w:r>
      <w:r>
        <w:rPr>
          <w:rFonts w:ascii="Times New Roman" w:hAnsi="Times New Roman" w:cs="Times New Roman"/>
          <w:sz w:val="28"/>
          <w:szCs w:val="28"/>
        </w:rPr>
        <w:t xml:space="preserve"> (a B vitamin) 1mg</w:t>
      </w:r>
    </w:p>
    <w:p w14:paraId="22AAE811" w14:textId="77777777" w:rsidR="008C7C4C" w:rsidRDefault="008C7C4C" w:rsidP="008C7C4C">
      <w:pPr>
        <w:rPr>
          <w:rFonts w:ascii="Times New Roman" w:hAnsi="Times New Roman" w:cs="Times New Roman"/>
          <w:sz w:val="28"/>
          <w:szCs w:val="28"/>
        </w:rPr>
      </w:pPr>
      <w:r w:rsidRPr="007C436E">
        <w:rPr>
          <w:rFonts w:ascii="Times New Roman" w:hAnsi="Times New Roman" w:cs="Times New Roman"/>
          <w:b/>
          <w:sz w:val="28"/>
          <w:szCs w:val="28"/>
        </w:rPr>
        <w:t>Thiamine</w:t>
      </w:r>
      <w:r>
        <w:rPr>
          <w:rFonts w:ascii="Times New Roman" w:hAnsi="Times New Roman" w:cs="Times New Roman"/>
          <w:sz w:val="28"/>
          <w:szCs w:val="28"/>
        </w:rPr>
        <w:t xml:space="preserve"> (a B vitamin) 100mg</w:t>
      </w:r>
    </w:p>
    <w:p w14:paraId="11958F39" w14:textId="77777777" w:rsidR="008C7C4C" w:rsidRDefault="008C7C4C" w:rsidP="008C7C4C">
      <w:pPr>
        <w:rPr>
          <w:rFonts w:ascii="Times New Roman" w:hAnsi="Times New Roman" w:cs="Times New Roman"/>
          <w:sz w:val="28"/>
          <w:szCs w:val="28"/>
        </w:rPr>
      </w:pPr>
      <w:r w:rsidRPr="007C436E">
        <w:rPr>
          <w:rFonts w:ascii="Times New Roman" w:hAnsi="Times New Roman" w:cs="Times New Roman"/>
          <w:b/>
          <w:sz w:val="28"/>
          <w:szCs w:val="28"/>
        </w:rPr>
        <w:t>Infuvite multi-vitamin</w:t>
      </w:r>
      <w:r>
        <w:rPr>
          <w:rFonts w:ascii="Times New Roman" w:hAnsi="Times New Roman" w:cs="Times New Roman"/>
          <w:sz w:val="28"/>
          <w:szCs w:val="28"/>
        </w:rPr>
        <w:t xml:space="preserve"> (</w:t>
      </w:r>
      <w:r w:rsidRPr="007C436E">
        <w:rPr>
          <w:rFonts w:ascii="Times New Roman" w:hAnsi="Times New Roman" w:cs="Times New Roman"/>
          <w:b/>
          <w:sz w:val="28"/>
          <w:szCs w:val="28"/>
        </w:rPr>
        <w:t>Vitamin C</w:t>
      </w:r>
      <w:r>
        <w:rPr>
          <w:rFonts w:ascii="Times New Roman" w:hAnsi="Times New Roman" w:cs="Times New Roman"/>
          <w:sz w:val="28"/>
          <w:szCs w:val="28"/>
        </w:rPr>
        <w:t xml:space="preserve"> 200mg, </w:t>
      </w:r>
      <w:r w:rsidRPr="007C436E">
        <w:rPr>
          <w:rFonts w:ascii="Times New Roman" w:hAnsi="Times New Roman" w:cs="Times New Roman"/>
          <w:b/>
          <w:sz w:val="28"/>
          <w:szCs w:val="28"/>
        </w:rPr>
        <w:t>A</w:t>
      </w:r>
      <w:r>
        <w:rPr>
          <w:rFonts w:ascii="Times New Roman" w:hAnsi="Times New Roman" w:cs="Times New Roman"/>
          <w:sz w:val="28"/>
          <w:szCs w:val="28"/>
        </w:rPr>
        <w:t xml:space="preserve"> 3300iu, </w:t>
      </w:r>
      <w:r w:rsidRPr="007C436E">
        <w:rPr>
          <w:rFonts w:ascii="Times New Roman" w:hAnsi="Times New Roman" w:cs="Times New Roman"/>
          <w:b/>
          <w:sz w:val="28"/>
          <w:szCs w:val="28"/>
        </w:rPr>
        <w:t>D</w:t>
      </w:r>
      <w:r w:rsidRPr="007C436E">
        <w:rPr>
          <w:rFonts w:ascii="Times New Roman" w:hAnsi="Times New Roman" w:cs="Times New Roman"/>
          <w:b/>
          <w:sz w:val="28"/>
          <w:szCs w:val="28"/>
          <w:vertAlign w:val="subscript"/>
        </w:rPr>
        <w:t>3</w:t>
      </w:r>
      <w:r>
        <w:rPr>
          <w:rFonts w:ascii="Times New Roman" w:hAnsi="Times New Roman" w:cs="Times New Roman"/>
          <w:sz w:val="28"/>
          <w:szCs w:val="28"/>
        </w:rPr>
        <w:t xml:space="preserve"> 200iu, </w:t>
      </w:r>
      <w:r w:rsidRPr="007C436E">
        <w:rPr>
          <w:rFonts w:ascii="Times New Roman" w:hAnsi="Times New Roman" w:cs="Times New Roman"/>
          <w:b/>
          <w:sz w:val="28"/>
          <w:szCs w:val="28"/>
        </w:rPr>
        <w:t>B</w:t>
      </w:r>
      <w:r w:rsidRPr="007C436E">
        <w:rPr>
          <w:rFonts w:ascii="Times New Roman" w:hAnsi="Times New Roman" w:cs="Times New Roman"/>
          <w:b/>
          <w:sz w:val="28"/>
          <w:szCs w:val="28"/>
          <w:vertAlign w:val="subscript"/>
        </w:rPr>
        <w:t>1</w:t>
      </w:r>
      <w:r>
        <w:rPr>
          <w:rFonts w:ascii="Times New Roman" w:hAnsi="Times New Roman" w:cs="Times New Roman"/>
          <w:sz w:val="28"/>
          <w:szCs w:val="28"/>
        </w:rPr>
        <w:t xml:space="preserve"> 6mg, </w:t>
      </w:r>
    </w:p>
    <w:p w14:paraId="31A43647" w14:textId="77777777" w:rsidR="008C7C4C" w:rsidRDefault="008C7C4C" w:rsidP="008C7C4C">
      <w:pPr>
        <w:rPr>
          <w:rFonts w:ascii="Times New Roman" w:hAnsi="Times New Roman" w:cs="Times New Roman"/>
          <w:sz w:val="28"/>
          <w:szCs w:val="28"/>
        </w:rPr>
      </w:pPr>
      <w:r w:rsidRPr="007C436E">
        <w:rPr>
          <w:rFonts w:ascii="Times New Roman" w:hAnsi="Times New Roman" w:cs="Times New Roman"/>
          <w:b/>
          <w:sz w:val="28"/>
          <w:szCs w:val="28"/>
        </w:rPr>
        <w:t>B</w:t>
      </w:r>
      <w:r w:rsidRPr="007C436E">
        <w:rPr>
          <w:rFonts w:ascii="Times New Roman" w:hAnsi="Times New Roman" w:cs="Times New Roman"/>
          <w:b/>
          <w:sz w:val="28"/>
          <w:szCs w:val="28"/>
          <w:vertAlign w:val="subscript"/>
        </w:rPr>
        <w:t>2</w:t>
      </w:r>
      <w:r>
        <w:rPr>
          <w:rFonts w:ascii="Times New Roman" w:hAnsi="Times New Roman" w:cs="Times New Roman"/>
          <w:sz w:val="28"/>
          <w:szCs w:val="28"/>
        </w:rPr>
        <w:t xml:space="preserve"> 3.6mg, </w:t>
      </w:r>
      <w:r w:rsidRPr="007C436E">
        <w:rPr>
          <w:rFonts w:ascii="Times New Roman" w:hAnsi="Times New Roman" w:cs="Times New Roman"/>
          <w:b/>
          <w:sz w:val="28"/>
          <w:szCs w:val="28"/>
        </w:rPr>
        <w:t>B</w:t>
      </w:r>
      <w:r w:rsidRPr="007C436E">
        <w:rPr>
          <w:rFonts w:ascii="Times New Roman" w:hAnsi="Times New Roman" w:cs="Times New Roman"/>
          <w:b/>
          <w:sz w:val="28"/>
          <w:szCs w:val="28"/>
          <w:vertAlign w:val="subscript"/>
        </w:rPr>
        <w:t>6</w:t>
      </w:r>
      <w:r>
        <w:rPr>
          <w:rFonts w:ascii="Times New Roman" w:hAnsi="Times New Roman" w:cs="Times New Roman"/>
          <w:sz w:val="28"/>
          <w:szCs w:val="28"/>
        </w:rPr>
        <w:t xml:space="preserve"> 6mg, </w:t>
      </w:r>
      <w:r w:rsidRPr="007C436E">
        <w:rPr>
          <w:rFonts w:ascii="Times New Roman" w:hAnsi="Times New Roman" w:cs="Times New Roman"/>
          <w:b/>
          <w:sz w:val="28"/>
          <w:szCs w:val="28"/>
        </w:rPr>
        <w:t>Niacinamide</w:t>
      </w:r>
      <w:r>
        <w:rPr>
          <w:rFonts w:ascii="Times New Roman" w:hAnsi="Times New Roman" w:cs="Times New Roman"/>
          <w:sz w:val="28"/>
          <w:szCs w:val="28"/>
        </w:rPr>
        <w:t xml:space="preserve"> 40mg, </w:t>
      </w:r>
      <w:r w:rsidRPr="007C436E">
        <w:rPr>
          <w:rFonts w:ascii="Times New Roman" w:hAnsi="Times New Roman" w:cs="Times New Roman"/>
          <w:b/>
          <w:sz w:val="28"/>
          <w:szCs w:val="28"/>
        </w:rPr>
        <w:t>Dexpanthenol</w:t>
      </w:r>
      <w:r>
        <w:rPr>
          <w:rFonts w:ascii="Times New Roman" w:hAnsi="Times New Roman" w:cs="Times New Roman"/>
          <w:sz w:val="28"/>
          <w:szCs w:val="28"/>
        </w:rPr>
        <w:t xml:space="preserve"> 15mg, </w:t>
      </w:r>
      <w:r w:rsidRPr="007C436E">
        <w:rPr>
          <w:rFonts w:ascii="Times New Roman" w:hAnsi="Times New Roman" w:cs="Times New Roman"/>
          <w:b/>
          <w:sz w:val="28"/>
          <w:szCs w:val="28"/>
        </w:rPr>
        <w:t>Vitamin E</w:t>
      </w:r>
      <w:r>
        <w:rPr>
          <w:rFonts w:ascii="Times New Roman" w:hAnsi="Times New Roman" w:cs="Times New Roman"/>
          <w:sz w:val="28"/>
          <w:szCs w:val="28"/>
        </w:rPr>
        <w:t xml:space="preserve"> 10iu, </w:t>
      </w:r>
    </w:p>
    <w:p w14:paraId="03C320F5" w14:textId="77777777" w:rsidR="008C7C4C" w:rsidRDefault="008C7C4C" w:rsidP="008C7C4C">
      <w:pPr>
        <w:rPr>
          <w:rFonts w:ascii="Times New Roman" w:hAnsi="Times New Roman" w:cs="Times New Roman"/>
          <w:sz w:val="28"/>
          <w:szCs w:val="28"/>
        </w:rPr>
      </w:pPr>
      <w:r w:rsidRPr="007C436E">
        <w:rPr>
          <w:rFonts w:ascii="Times New Roman" w:hAnsi="Times New Roman" w:cs="Times New Roman"/>
          <w:b/>
          <w:sz w:val="28"/>
          <w:szCs w:val="28"/>
        </w:rPr>
        <w:t>K</w:t>
      </w:r>
      <w:r w:rsidRPr="007C436E">
        <w:rPr>
          <w:rFonts w:ascii="Times New Roman" w:hAnsi="Times New Roman" w:cs="Times New Roman"/>
          <w:b/>
          <w:sz w:val="28"/>
          <w:szCs w:val="28"/>
          <w:vertAlign w:val="subscript"/>
        </w:rPr>
        <w:t>1</w:t>
      </w:r>
      <w:r>
        <w:rPr>
          <w:rFonts w:ascii="Times New Roman" w:hAnsi="Times New Roman" w:cs="Times New Roman"/>
          <w:sz w:val="28"/>
          <w:szCs w:val="28"/>
        </w:rPr>
        <w:t xml:space="preserve"> 150mcg, </w:t>
      </w:r>
      <w:r w:rsidRPr="007C436E">
        <w:rPr>
          <w:rFonts w:ascii="Times New Roman" w:hAnsi="Times New Roman" w:cs="Times New Roman"/>
          <w:b/>
          <w:sz w:val="28"/>
          <w:szCs w:val="28"/>
        </w:rPr>
        <w:t>Folic Acid</w:t>
      </w:r>
      <w:r>
        <w:rPr>
          <w:rFonts w:ascii="Times New Roman" w:hAnsi="Times New Roman" w:cs="Times New Roman"/>
          <w:sz w:val="28"/>
          <w:szCs w:val="28"/>
        </w:rPr>
        <w:t xml:space="preserve"> 600mg, </w:t>
      </w:r>
      <w:r w:rsidRPr="007C436E">
        <w:rPr>
          <w:rFonts w:ascii="Times New Roman" w:hAnsi="Times New Roman" w:cs="Times New Roman"/>
          <w:b/>
          <w:sz w:val="28"/>
          <w:szCs w:val="28"/>
        </w:rPr>
        <w:t>Biotin</w:t>
      </w:r>
      <w:r>
        <w:rPr>
          <w:rFonts w:ascii="Times New Roman" w:hAnsi="Times New Roman" w:cs="Times New Roman"/>
          <w:sz w:val="28"/>
          <w:szCs w:val="28"/>
        </w:rPr>
        <w:t xml:space="preserve"> 60mg, </w:t>
      </w:r>
      <w:r w:rsidRPr="007C436E">
        <w:rPr>
          <w:rFonts w:ascii="Times New Roman" w:hAnsi="Times New Roman" w:cs="Times New Roman"/>
          <w:b/>
          <w:sz w:val="28"/>
          <w:szCs w:val="28"/>
        </w:rPr>
        <w:t>B</w:t>
      </w:r>
      <w:r w:rsidRPr="007C436E">
        <w:rPr>
          <w:rFonts w:ascii="Times New Roman" w:hAnsi="Times New Roman" w:cs="Times New Roman"/>
          <w:b/>
          <w:sz w:val="28"/>
          <w:szCs w:val="28"/>
          <w:vertAlign w:val="subscript"/>
        </w:rPr>
        <w:t>12</w:t>
      </w:r>
      <w:r>
        <w:rPr>
          <w:rFonts w:ascii="Times New Roman" w:hAnsi="Times New Roman" w:cs="Times New Roman"/>
          <w:sz w:val="28"/>
          <w:szCs w:val="28"/>
        </w:rPr>
        <w:t xml:space="preserve"> 5mcg)</w:t>
      </w:r>
    </w:p>
    <w:p w14:paraId="6FD3FE57" w14:textId="330684CF" w:rsidR="004D5DB7" w:rsidRDefault="00F90388" w:rsidP="009E121D">
      <w:pPr>
        <w:rPr>
          <w:rFonts w:ascii="Times New Roman" w:hAnsi="Times New Roman" w:cs="Times New Roman"/>
          <w:sz w:val="28"/>
          <w:szCs w:val="28"/>
        </w:rPr>
      </w:pPr>
      <w:r>
        <w:rPr>
          <w:rFonts w:ascii="Times New Roman" w:hAnsi="Times New Roman" w:cs="Times New Roman"/>
          <w:b/>
          <w:sz w:val="28"/>
          <w:szCs w:val="28"/>
        </w:rPr>
        <w:t>A</w:t>
      </w:r>
      <w:r w:rsidR="008C7C4C" w:rsidRPr="008C7C4C">
        <w:rPr>
          <w:rFonts w:ascii="Times New Roman" w:hAnsi="Times New Roman" w:cs="Times New Roman"/>
          <w:b/>
          <w:sz w:val="28"/>
          <w:szCs w:val="28"/>
        </w:rPr>
        <w:t>mino</w:t>
      </w:r>
      <w:r w:rsidR="008C7C4C">
        <w:rPr>
          <w:rFonts w:ascii="Times New Roman" w:hAnsi="Times New Roman" w:cs="Times New Roman"/>
          <w:sz w:val="28"/>
          <w:szCs w:val="28"/>
        </w:rPr>
        <w:t xml:space="preserve"> </w:t>
      </w:r>
      <w:r w:rsidRPr="00F90388">
        <w:rPr>
          <w:rFonts w:ascii="Times New Roman" w:hAnsi="Times New Roman" w:cs="Times New Roman"/>
          <w:b/>
          <w:bCs/>
          <w:sz w:val="28"/>
          <w:szCs w:val="28"/>
        </w:rPr>
        <w:t>blend</w:t>
      </w:r>
      <w:r>
        <w:rPr>
          <w:rFonts w:ascii="Times New Roman" w:hAnsi="Times New Roman" w:cs="Times New Roman"/>
          <w:sz w:val="28"/>
          <w:szCs w:val="28"/>
        </w:rPr>
        <w:t xml:space="preserve"> 2</w:t>
      </w:r>
      <w:r w:rsidR="008C7C4C">
        <w:rPr>
          <w:rFonts w:ascii="Times New Roman" w:hAnsi="Times New Roman" w:cs="Times New Roman"/>
          <w:sz w:val="28"/>
          <w:szCs w:val="28"/>
        </w:rPr>
        <w:t>ml  (</w:t>
      </w:r>
      <w:r>
        <w:rPr>
          <w:rFonts w:ascii="Times New Roman" w:hAnsi="Times New Roman" w:cs="Times New Roman"/>
          <w:sz w:val="28"/>
          <w:szCs w:val="28"/>
        </w:rPr>
        <w:t>100mg</w:t>
      </w:r>
      <w:r w:rsidR="008C7C4C">
        <w:rPr>
          <w:rFonts w:ascii="Times New Roman" w:hAnsi="Times New Roman" w:cs="Times New Roman"/>
          <w:sz w:val="28"/>
          <w:szCs w:val="28"/>
        </w:rPr>
        <w:t xml:space="preserve"> each Ornithine, Citrulline</w:t>
      </w:r>
      <w:r>
        <w:rPr>
          <w:rFonts w:ascii="Times New Roman" w:hAnsi="Times New Roman" w:cs="Times New Roman"/>
          <w:sz w:val="28"/>
          <w:szCs w:val="28"/>
        </w:rPr>
        <w:t>, Lysine + 200mg Arginine)</w:t>
      </w:r>
    </w:p>
    <w:p w14:paraId="32D1374F" w14:textId="77777777" w:rsidR="004D5DB7" w:rsidRDefault="004D5DB7" w:rsidP="009E121D">
      <w:pPr>
        <w:rPr>
          <w:rFonts w:ascii="Times New Roman" w:hAnsi="Times New Roman" w:cs="Times New Roman"/>
          <w:sz w:val="28"/>
          <w:szCs w:val="28"/>
        </w:rPr>
      </w:pPr>
    </w:p>
    <w:p w14:paraId="1F43942A" w14:textId="77777777" w:rsidR="009E121D" w:rsidRPr="009E121D" w:rsidRDefault="00690A54" w:rsidP="009E121D">
      <w:pPr>
        <w:jc w:val="center"/>
        <w:rPr>
          <w:rFonts w:ascii="Times New Roman" w:hAnsi="Times New Roman" w:cs="Times New Roman"/>
          <w:b/>
          <w:i/>
          <w:sz w:val="72"/>
          <w:szCs w:val="72"/>
        </w:rPr>
      </w:pPr>
      <w:r>
        <w:rPr>
          <w:rFonts w:ascii="Times New Roman" w:hAnsi="Times New Roman" w:cs="Times New Roman"/>
          <w:b/>
          <w:i/>
          <w:sz w:val="72"/>
          <w:szCs w:val="72"/>
        </w:rPr>
        <w:t>$15</w:t>
      </w:r>
      <w:r w:rsidR="007C436E">
        <w:rPr>
          <w:rFonts w:ascii="Times New Roman" w:hAnsi="Times New Roman" w:cs="Times New Roman"/>
          <w:b/>
          <w:i/>
          <w:sz w:val="72"/>
          <w:szCs w:val="72"/>
        </w:rPr>
        <w:t>9</w:t>
      </w:r>
    </w:p>
    <w:sectPr w:rsidR="009E121D" w:rsidRPr="009E121D" w:rsidSect="008C7C4C">
      <w:pgSz w:w="12240" w:h="15840"/>
      <w:pgMar w:top="900" w:right="1440"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121D"/>
    <w:rsid w:val="004D5DB7"/>
    <w:rsid w:val="00585B55"/>
    <w:rsid w:val="00690A54"/>
    <w:rsid w:val="007C436E"/>
    <w:rsid w:val="008777EB"/>
    <w:rsid w:val="008C7C4C"/>
    <w:rsid w:val="009E121D"/>
    <w:rsid w:val="00D821E2"/>
    <w:rsid w:val="00F903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4451A"/>
  <w15:docId w15:val="{2519EEF2-893C-448D-B8A4-30DB04660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121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21D"/>
    <w:rPr>
      <w:rFonts w:ascii="Tahoma" w:hAnsi="Tahoma" w:cs="Tahoma"/>
      <w:sz w:val="16"/>
      <w:szCs w:val="16"/>
    </w:rPr>
  </w:style>
  <w:style w:type="character" w:styleId="Hyperlink">
    <w:name w:val="Hyperlink"/>
    <w:basedOn w:val="DefaultParagraphFont"/>
    <w:uiPriority w:val="99"/>
    <w:unhideWhenUsed/>
    <w:rsid w:val="00585B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1886995">
      <w:bodyDiv w:val="1"/>
      <w:marLeft w:val="0"/>
      <w:marRight w:val="0"/>
      <w:marTop w:val="0"/>
      <w:marBottom w:val="0"/>
      <w:divBdr>
        <w:top w:val="none" w:sz="0" w:space="0" w:color="auto"/>
        <w:left w:val="none" w:sz="0" w:space="0" w:color="auto"/>
        <w:bottom w:val="none" w:sz="0" w:space="0" w:color="auto"/>
        <w:right w:val="none" w:sz="0" w:space="0" w:color="auto"/>
      </w:divBdr>
      <w:divsChild>
        <w:div w:id="1737435402">
          <w:marLeft w:val="0"/>
          <w:marRight w:val="0"/>
          <w:marTop w:val="0"/>
          <w:marBottom w:val="0"/>
          <w:divBdr>
            <w:top w:val="none" w:sz="0" w:space="0" w:color="auto"/>
            <w:left w:val="none" w:sz="0" w:space="0" w:color="auto"/>
            <w:bottom w:val="none" w:sz="0" w:space="0" w:color="auto"/>
            <w:right w:val="none" w:sz="0" w:space="0" w:color="auto"/>
          </w:divBdr>
        </w:div>
        <w:div w:id="1042903397">
          <w:marLeft w:val="0"/>
          <w:marRight w:val="0"/>
          <w:marTop w:val="0"/>
          <w:marBottom w:val="0"/>
          <w:divBdr>
            <w:top w:val="none" w:sz="0" w:space="0" w:color="auto"/>
            <w:left w:val="none" w:sz="0" w:space="0" w:color="auto"/>
            <w:bottom w:val="none" w:sz="0" w:space="0" w:color="auto"/>
            <w:right w:val="none" w:sz="0" w:space="0" w:color="auto"/>
          </w:divBdr>
          <w:divsChild>
            <w:div w:id="181361141">
              <w:marLeft w:val="0"/>
              <w:marRight w:val="0"/>
              <w:marTop w:val="0"/>
              <w:marBottom w:val="0"/>
              <w:divBdr>
                <w:top w:val="none" w:sz="0" w:space="0" w:color="auto"/>
                <w:left w:val="none" w:sz="0" w:space="0" w:color="auto"/>
                <w:bottom w:val="none" w:sz="0" w:space="0" w:color="auto"/>
                <w:right w:val="none" w:sz="0" w:space="0" w:color="auto"/>
              </w:divBdr>
              <w:divsChild>
                <w:div w:id="207731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532094">
          <w:marLeft w:val="0"/>
          <w:marRight w:val="0"/>
          <w:marTop w:val="0"/>
          <w:marBottom w:val="0"/>
          <w:divBdr>
            <w:top w:val="none" w:sz="0" w:space="0" w:color="auto"/>
            <w:left w:val="none" w:sz="0" w:space="0" w:color="auto"/>
            <w:bottom w:val="none" w:sz="0" w:space="0" w:color="auto"/>
            <w:right w:val="none" w:sz="0" w:space="0" w:color="auto"/>
          </w:divBdr>
          <w:divsChild>
            <w:div w:id="631399979">
              <w:marLeft w:val="0"/>
              <w:marRight w:val="0"/>
              <w:marTop w:val="0"/>
              <w:marBottom w:val="0"/>
              <w:divBdr>
                <w:top w:val="none" w:sz="0" w:space="0" w:color="auto"/>
                <w:left w:val="none" w:sz="0" w:space="0" w:color="auto"/>
                <w:bottom w:val="none" w:sz="0" w:space="0" w:color="auto"/>
                <w:right w:val="none" w:sz="0" w:space="0" w:color="auto"/>
              </w:divBdr>
              <w:divsChild>
                <w:div w:id="2017463014">
                  <w:marLeft w:val="0"/>
                  <w:marRight w:val="0"/>
                  <w:marTop w:val="0"/>
                  <w:marBottom w:val="0"/>
                  <w:divBdr>
                    <w:top w:val="none" w:sz="0" w:space="0" w:color="auto"/>
                    <w:left w:val="none" w:sz="0" w:space="0" w:color="auto"/>
                    <w:bottom w:val="none" w:sz="0" w:space="0" w:color="auto"/>
                    <w:right w:val="none" w:sz="0" w:space="0" w:color="auto"/>
                  </w:divBdr>
                  <w:divsChild>
                    <w:div w:id="1948927776">
                      <w:marLeft w:val="0"/>
                      <w:marRight w:val="0"/>
                      <w:marTop w:val="0"/>
                      <w:marBottom w:val="375"/>
                      <w:divBdr>
                        <w:top w:val="none" w:sz="0" w:space="0" w:color="auto"/>
                        <w:left w:val="none" w:sz="0" w:space="0" w:color="auto"/>
                        <w:bottom w:val="none" w:sz="0" w:space="0" w:color="auto"/>
                        <w:right w:val="none" w:sz="0" w:space="0" w:color="auto"/>
                      </w:divBdr>
                      <w:divsChild>
                        <w:div w:id="1347713726">
                          <w:marLeft w:val="0"/>
                          <w:marRight w:val="0"/>
                          <w:marTop w:val="0"/>
                          <w:marBottom w:val="0"/>
                          <w:divBdr>
                            <w:top w:val="none" w:sz="0" w:space="0" w:color="auto"/>
                            <w:left w:val="none" w:sz="0" w:space="0" w:color="auto"/>
                            <w:bottom w:val="none" w:sz="0" w:space="0" w:color="auto"/>
                            <w:right w:val="none" w:sz="0" w:space="0" w:color="auto"/>
                          </w:divBdr>
                        </w:div>
                      </w:divsChild>
                    </w:div>
                    <w:div w:id="32120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128</Words>
  <Characters>731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McKinney Wheeler, Jr.</dc:creator>
  <cp:lastModifiedBy>Bob Wheeler  |  Rapid Recovery</cp:lastModifiedBy>
  <cp:revision>4</cp:revision>
  <dcterms:created xsi:type="dcterms:W3CDTF">2020-01-16T17:53:00Z</dcterms:created>
  <dcterms:modified xsi:type="dcterms:W3CDTF">2023-02-07T02:18:00Z</dcterms:modified>
</cp:coreProperties>
</file>